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FF" w:rsidRPr="00D536FF" w:rsidRDefault="00D53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ЗАКОН</w:t>
      </w:r>
    </w:p>
    <w:p w:rsidR="00D536FF" w:rsidRPr="00D536FF" w:rsidRDefault="00D53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36FF" w:rsidRPr="00D536FF" w:rsidRDefault="00D53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О ПРОТИВОДЕЙСТВИИ КОРРУПЦИИ В СТАВРОПОЛЬСКОМ КРАЕ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536F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D536FF" w:rsidRPr="00D536FF" w:rsidRDefault="00D53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D536FF" w:rsidRPr="00D536FF" w:rsidRDefault="00D53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36FF" w:rsidRPr="00D536FF" w:rsidRDefault="00D53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22 апреля 2009 года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5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7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Федеральном </w:t>
      </w:r>
      <w:hyperlink r:id="rId8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2. Основные меры по предупреждению коррупционных правонарушений в Ставропольском крае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1) планирование мероприятий по противодействию коррупции;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9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образование и пропаганда;</w:t>
      </w:r>
    </w:p>
    <w:p w:rsidR="00D536FF" w:rsidRPr="00D536FF" w:rsidRDefault="00D536F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3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рассмотрение  в органах государственной власти Ставропольского края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вопросов правоприменительной практики;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4) обеспечение соблюдения ограничений, запретов и обязанностей </w:t>
      </w:r>
      <w:r w:rsidRPr="00D536FF">
        <w:rPr>
          <w:rFonts w:ascii="Times New Roman" w:hAnsi="Times New Roman" w:cs="Times New Roman"/>
          <w:sz w:val="28"/>
          <w:szCs w:val="28"/>
        </w:rPr>
        <w:lastRenderedPageBreak/>
        <w:t>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службы;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1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7) иные меры, предусмотренные федеральным законодательством и законодательством Ставропольского края.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3. Планирование мероприятий по противодействию коррупции</w:t>
      </w: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(краевая антикоррупционная программа)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09.11.2016 N 100-кз)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3. Краевая антикоррупционная программа утверждается Правительством Ставропольского края.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09.11.2016 N 100-кз)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Ведомственный план (программа) противодействия коррупции утверждается соответствующим государственным органом.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lastRenderedPageBreak/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4. Антикоррупционная экспертиза нормативных правовых актов государственных органов и их проектов</w:t>
      </w: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D536F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36F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6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D536FF">
        <w:rPr>
          <w:rFonts w:ascii="Times New Roman" w:hAnsi="Times New Roman" w:cs="Times New Roman"/>
          <w:sz w:val="28"/>
          <w:szCs w:val="28"/>
        </w:rPr>
        <w:t>, определяемой Правительством Российской Федерации.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проекта закона Ставропольского края проводится в соответствии с </w:t>
      </w:r>
      <w:hyperlink r:id="rId17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2002 г. N 24-кз "О порядке принятия законов Ставропольского края".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24.12.2010 N 108-кз)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7. Решение о проведении антикоррупционной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экспертизы действующих нормативных правовых актов органов исполнительной власти Ставропольского края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может быть принято Губернатором Ставропольского края.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8. Институты гражданского общества и граждане могут проводить </w:t>
      </w:r>
      <w:r w:rsidRPr="00D536FF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независимую антикоррупционную экспертизу нормативных правовых актов Ставропольского края и их проектов в </w:t>
      </w:r>
      <w:hyperlink r:id="rId19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536FF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Статья   4 .   Рассмотрение    в    органах    государственной   власти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Ставропольского края вопросов правоприменительной практики</w:t>
      </w: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образование и пропаганда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асть 1 в ред. </w:t>
      </w:r>
      <w:hyperlink r:id="rId21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2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Статья   5 .   Мониторинг   применения   нормативных   правовых   актов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государственных органов в целях предупреждения коррупционных правонарушений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1. Утратила силу. - </w:t>
      </w:r>
      <w:hyperlink r:id="rId27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путем: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D536F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36FF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3) использования данных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исполнением законов Ставропольского края;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4) анализа правоприменительной и судебной практики нормативных правовых актов государственных органов;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Статья 6. Соблюдение ограничений, запретов и обязанностей лицами, </w:t>
      </w:r>
      <w:r w:rsidRPr="00D536FF">
        <w:rPr>
          <w:rFonts w:ascii="Times New Roman" w:hAnsi="Times New Roman" w:cs="Times New Roman"/>
          <w:sz w:val="28"/>
          <w:szCs w:val="28"/>
        </w:rPr>
        <w:lastRenderedPageBreak/>
        <w:t>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Статья   6 .  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 соответствием   расходов  лиц,  замещающих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государственные  должности  Ставропольского края, муниципальные должности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Ставропольском  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>,   должности   государственной   гражданской   службы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Ставропольского  края,  должности  муниципальной службы, расходов их супруг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(супругов)  и  несовершеннолетних  детей  доходам  данных  лиц  и их супруг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(супругов)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05.06.2017 N 58-кз)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лиц, замещающих государственные должности Ставропольского края, муниципальные должности в Ставропольском крае, должности государственной гражданской службы Ставропольского края (далее - гражданская служба), должности муниципальной службы, расходов их супруг (супругов) и несовершеннолетних детей доходам данных лиц и их супруг (супругов) (далее - контроль за расходами) осуществляется в порядке, определяемом Федеральным </w:t>
      </w:r>
      <w:hyperlink r:id="rId31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доходам" и законами Ставропольского края.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расходами лиц, замещающих государственные должности Ставропольского края, муниципальные должности в Ставропольском крае, должности гражданской службы, должности муниципальной службы, а также за расходами их супруг (супругов) и несовершеннолетних детей принимается Губернатором Ставропольского края либо уполномоченным им должностным лицом в порядке, установленном нормативным правовым актом Губернатора </w:t>
      </w:r>
      <w:r w:rsidRPr="00D536FF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края.</w:t>
      </w:r>
      <w:proofErr w:type="gramEnd"/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расходами лиц, замещающих государственные должности Ставропольского края в Думе Ставропольского края, а также за расходами их супруг (супругов) и несовершеннолетних детей осуществляется комиссией Думы Ставропольского края по контролю за достоверностью сведений о доходах, об имуществе и обязательствах имущественного характера, представляемых депутатами Думы Ставропольского края.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расходами лиц, замещающих иные государственные должности Ставропольского края, муниципальные должности в Ставропольском крае, должности муниципальной службы, а также за расходами их супруг (супругов)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Контроль за расходами лиц, замещающих должности гражданской службы, а также за расходами их супруг (супругов) и несовершеннолетних детей осуществляется кадровой службой государственного органа, в котором государственный гражданский служащий Ставропольского края проходит гражданскую службу, либо лицом, замещающим должность гражданской службы в данном государственном органе, ответственным за работу по профилактике коррупционных и иных правонарушений.</w:t>
      </w:r>
      <w:proofErr w:type="gramEnd"/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1. В целях обеспечения </w:t>
      </w:r>
      <w:proofErr w:type="spellStart"/>
      <w:r w:rsidRPr="00D536FF">
        <w:rPr>
          <w:rFonts w:ascii="Times New Roman" w:hAnsi="Times New Roman" w:cs="Times New Roman"/>
          <w:sz w:val="28"/>
          <w:szCs w:val="28"/>
        </w:rPr>
        <w:t>антикоррупционности</w:t>
      </w:r>
      <w:proofErr w:type="spellEnd"/>
      <w:r w:rsidRPr="00D536FF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исключения возможности возникновения </w:t>
      </w:r>
      <w:proofErr w:type="spellStart"/>
      <w:r w:rsidRPr="00D536F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536FF">
        <w:rPr>
          <w:rFonts w:ascii="Times New Roman" w:hAnsi="Times New Roman" w:cs="Times New Roman"/>
          <w:sz w:val="28"/>
          <w:szCs w:val="28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>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асть 2 в ред. </w:t>
      </w:r>
      <w:hyperlink r:id="rId32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lastRenderedPageBreak/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    Статья 7 .  Направление  в прокуратуру Ставропольского края 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D536FF" w:rsidRPr="00D536FF" w:rsidRDefault="00D53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правовых актов государственных органов</w:t>
      </w: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11.05.2010 N 25-кз)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8. Взаимодействие государственных органов с общественными объединениями и гражданами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9. Совещательные и экспертные органы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3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6F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4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D536FF" w:rsidRPr="00D536FF" w:rsidRDefault="00D53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10. Финансирование расходов, связанных с реализацией настоящего Закона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</w:t>
      </w:r>
      <w:r w:rsidRPr="00D536FF">
        <w:rPr>
          <w:rFonts w:ascii="Times New Roman" w:hAnsi="Times New Roman" w:cs="Times New Roman"/>
          <w:sz w:val="28"/>
          <w:szCs w:val="28"/>
        </w:rPr>
        <w:lastRenderedPageBreak/>
        <w:t>края на очередной финансовый год и плановый период.</w:t>
      </w:r>
    </w:p>
    <w:p w:rsidR="00D536FF" w:rsidRPr="00D536FF" w:rsidRDefault="00D53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 xml:space="preserve">(в ред. Законов Ставропольского края от 11.02.2014 </w:t>
      </w:r>
      <w:hyperlink r:id="rId35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N 9-кз</w:t>
        </w:r>
      </w:hyperlink>
      <w:r w:rsidRPr="00D536FF">
        <w:rPr>
          <w:rFonts w:ascii="Times New Roman" w:hAnsi="Times New Roman" w:cs="Times New Roman"/>
          <w:sz w:val="28"/>
          <w:szCs w:val="28"/>
        </w:rPr>
        <w:t xml:space="preserve">, от 29.04.2015 </w:t>
      </w:r>
      <w:hyperlink r:id="rId36" w:history="1">
        <w:r w:rsidRPr="00D536FF">
          <w:rPr>
            <w:rFonts w:ascii="Times New Roman" w:hAnsi="Times New Roman" w:cs="Times New Roman"/>
            <w:color w:val="0000FF"/>
            <w:sz w:val="28"/>
            <w:szCs w:val="28"/>
          </w:rPr>
          <w:t>N 48-кз</w:t>
        </w:r>
      </w:hyperlink>
      <w:r w:rsidRPr="00D536FF">
        <w:rPr>
          <w:rFonts w:ascii="Times New Roman" w:hAnsi="Times New Roman" w:cs="Times New Roman"/>
          <w:sz w:val="28"/>
          <w:szCs w:val="28"/>
        </w:rPr>
        <w:t>)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Статья 11. Вступление в силу настоящего Закона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со дня его официального опубликования.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FF" w:rsidRPr="00D536FF" w:rsidRDefault="00D53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Губернатор</w:t>
      </w:r>
    </w:p>
    <w:p w:rsidR="00D536FF" w:rsidRPr="00D536FF" w:rsidRDefault="00D53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36FF" w:rsidRPr="00D536FF" w:rsidRDefault="00D53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В.В.ГАЕВСКИЙ</w:t>
      </w:r>
    </w:p>
    <w:p w:rsidR="00D536FF" w:rsidRPr="00D536FF" w:rsidRDefault="00D536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D536FF" w:rsidRPr="00D536FF" w:rsidRDefault="00D536F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04 мая 2009 г.</w:t>
      </w:r>
    </w:p>
    <w:p w:rsidR="00D536FF" w:rsidRPr="00D536FF" w:rsidRDefault="00D536F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536FF">
        <w:rPr>
          <w:rFonts w:ascii="Times New Roman" w:hAnsi="Times New Roman" w:cs="Times New Roman"/>
          <w:sz w:val="28"/>
          <w:szCs w:val="28"/>
        </w:rPr>
        <w:t>N 25-кз</w:t>
      </w:r>
      <w:bookmarkStart w:id="0" w:name="_GoBack"/>
      <w:bookmarkEnd w:id="0"/>
    </w:p>
    <w:sectPr w:rsidR="00D536FF" w:rsidRPr="00D536FF" w:rsidSect="0070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FF"/>
    <w:rsid w:val="006B4264"/>
    <w:rsid w:val="00D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97CD22ED13B00198C5378850B8F740BDDABD8C838C665E799D5A15A2D5AG" TargetMode="External"/><Relationship Id="rId13" Type="http://schemas.openxmlformats.org/officeDocument/2006/relationships/hyperlink" Target="consultantplus://offline/ref=ABD97CD22ED13B00198C4D759367D17E0DD3F6D1C13FC437BDCAD3F6058AB7A6D735C04A9BD0EFEAF806698D2553G" TargetMode="External"/><Relationship Id="rId18" Type="http://schemas.openxmlformats.org/officeDocument/2006/relationships/hyperlink" Target="consultantplus://offline/ref=ABD97CD22ED13B00198C4D759367D17E0DD3F6D1C13ECC3ABFC5D3F6058AB7A6D735C04A9BD0EFEAF806698B2558G" TargetMode="External"/><Relationship Id="rId26" Type="http://schemas.openxmlformats.org/officeDocument/2006/relationships/hyperlink" Target="consultantplus://offline/ref=ABD97CD22ED13B00198C4D759367D17E0DD3F6D1C237CF35BEC68EFC0DD3BBA4D03A9F5D9C99E3EBF8066B285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D97CD22ED13B00198C4D759367D17E0DD3F6D1C13FCD30BBCBD3F6058AB7A6D735C04A9BD0EFEAF806698C255AG" TargetMode="External"/><Relationship Id="rId34" Type="http://schemas.openxmlformats.org/officeDocument/2006/relationships/hyperlink" Target="consultantplus://offline/ref=ABD97CD22ED13B00198C4D759367D17E0DD3F6D1C93ACE3AB8C68EFC0DD3BBA4D03A9F5D9C99E3EBF8076C285CG" TargetMode="External"/><Relationship Id="rId7" Type="http://schemas.openxmlformats.org/officeDocument/2006/relationships/hyperlink" Target="consultantplus://offline/ref=ABD97CD22ED13B00198C5378850B8F7408D9A8DCC43AC665E799D5A15ADAB1F39775C61FD894E2EB2F51G" TargetMode="External"/><Relationship Id="rId12" Type="http://schemas.openxmlformats.org/officeDocument/2006/relationships/hyperlink" Target="consultantplus://offline/ref=ABD97CD22ED13B00198C4D759367D17E0DD3F6D1C839CD37B3C68EFC0DD3BBA4D03A9F5D9C99E3EBF80668285DG" TargetMode="External"/><Relationship Id="rId17" Type="http://schemas.openxmlformats.org/officeDocument/2006/relationships/hyperlink" Target="consultantplus://offline/ref=ABD97CD22ED13B00198C4D759367D17E0DD3F6D1C13ECD3BB2CFD3F6058AB7A6D735C04A9BD0EFEAF8066B89255DG" TargetMode="External"/><Relationship Id="rId25" Type="http://schemas.openxmlformats.org/officeDocument/2006/relationships/hyperlink" Target="consultantplus://offline/ref=ABD97CD22ED13B00198C4D759367D17E0DD3F6D1C13FCD30BBCBD3F6058AB7A6D735C04A9BD0EFEAF806698C255EG" TargetMode="External"/><Relationship Id="rId33" Type="http://schemas.openxmlformats.org/officeDocument/2006/relationships/hyperlink" Target="consultantplus://offline/ref=ABD97CD22ED13B00198C4D759367D17E0DD3F6D1C33FCC36BAC68EFC0DD3BBA4D03A9F5D9C99E3EBF80669285A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D97CD22ED13B00198C5378850B8F7408DAA8DDC13CC665E799D5A15ADAB1F39775C61FD894E2E92F5FG" TargetMode="External"/><Relationship Id="rId20" Type="http://schemas.openxmlformats.org/officeDocument/2006/relationships/hyperlink" Target="consultantplus://offline/ref=ABD97CD22ED13B00198C4D759367D17E0DD3F6D1C43BCE33B3C68EFC0DD3BBA4D03A9F5D9C99E3EBF8066A285CG" TargetMode="External"/><Relationship Id="rId29" Type="http://schemas.openxmlformats.org/officeDocument/2006/relationships/hyperlink" Target="consultantplus://offline/ref=ABD97CD22ED13B00198C4D759367D17E0DD3F6D1C13FCD30BBCBD3F6058AB7A6D735C04A9BD0EFEAF806698C255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97CD22ED13B00198C4D759367D17E0DD3F6D1C237CF35BEC68EFC0DD3BBA4D03A9F5D9C99E3EBF806692855G" TargetMode="External"/><Relationship Id="rId11" Type="http://schemas.openxmlformats.org/officeDocument/2006/relationships/hyperlink" Target="consultantplus://offline/ref=ABD97CD22ED13B00198C4D759367D17E0DD3F6D1C13FCD30BBCBD3F6058AB7A6D735C04A9BD0EFEAF806698D2553G" TargetMode="External"/><Relationship Id="rId24" Type="http://schemas.openxmlformats.org/officeDocument/2006/relationships/hyperlink" Target="consultantplus://offline/ref=ABD97CD22ED13B00198C4D759367D17E0DD3F6D1C839CD37B3C68EFC0DD3BBA4D03A9F5D9C99E3EBF8066B285DG" TargetMode="External"/><Relationship Id="rId32" Type="http://schemas.openxmlformats.org/officeDocument/2006/relationships/hyperlink" Target="consultantplus://offline/ref=ABD97CD22ED13B00198C4D759367D17E0DD3F6D1C43BCE33B3C68EFC0DD3BBA4D03A9F5D9C99E3EBF8066A2859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BD97CD22ED13B00198C5378850B8F7408D9A8DCC43AC665E799D5A15ADAB1F39775C61FD894E2EA2F51G" TargetMode="External"/><Relationship Id="rId15" Type="http://schemas.openxmlformats.org/officeDocument/2006/relationships/hyperlink" Target="consultantplus://offline/ref=ABD97CD22ED13B00198C4D759367D17E0DD3F6D1C237CF35BEC68EFC0DD3BBA4D03A9F5D9C99E3EBF80668285BG" TargetMode="External"/><Relationship Id="rId23" Type="http://schemas.openxmlformats.org/officeDocument/2006/relationships/hyperlink" Target="consultantplus://offline/ref=ABD97CD22ED13B00198C4D759367D17E0DD3F6D1C839CD37B3C68EFC0DD3BBA4D03A9F5D9C99E3EBF806682854G" TargetMode="External"/><Relationship Id="rId28" Type="http://schemas.openxmlformats.org/officeDocument/2006/relationships/hyperlink" Target="consultantplus://offline/ref=ABD97CD22ED13B00198C4D759367D17E0DD3F6D1C13FCD30BBCBD3F6058AB7A6D735C04A9BD0EFEAF806698C255CG" TargetMode="External"/><Relationship Id="rId36" Type="http://schemas.openxmlformats.org/officeDocument/2006/relationships/hyperlink" Target="consultantplus://offline/ref=ABD97CD22ED13B00198C4D759367D17E0DD3F6D1C839CD37B3C68EFC0DD3BBA4D03A9F5D9C99E3EBF8066B285CG" TargetMode="External"/><Relationship Id="rId10" Type="http://schemas.openxmlformats.org/officeDocument/2006/relationships/hyperlink" Target="consultantplus://offline/ref=ABD97CD22ED13B00198C4D759367D17E0DD3F6D1C43BCE33B3C68EFC0DD3BBA4D03A9F5D9C99E3EBF8066B2854G" TargetMode="External"/><Relationship Id="rId19" Type="http://schemas.openxmlformats.org/officeDocument/2006/relationships/hyperlink" Target="consultantplus://offline/ref=ABD97CD22ED13B00198C5378850B8F7408DAA8DDC13CC665E799D5A15ADAB1F39775C61FD894E2EA2F5BG" TargetMode="External"/><Relationship Id="rId31" Type="http://schemas.openxmlformats.org/officeDocument/2006/relationships/hyperlink" Target="consultantplus://offline/ref=ABD97CD22ED13B00198C5378850B8F740BD0A0DFC73BC665E799D5A15A2D5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97CD22ED13B00198C4D759367D17E0DD3F6D1C839CD37B3C68EFC0DD3BBA4D03A9F5D9C99E3EBF806692855G" TargetMode="External"/><Relationship Id="rId14" Type="http://schemas.openxmlformats.org/officeDocument/2006/relationships/hyperlink" Target="consultantplus://offline/ref=ABD97CD22ED13B00198C4D759367D17E0DD3F6D1C13FC437BDCAD3F6058AB7A6D735C04A9BD0EFEAF806698D2552G" TargetMode="External"/><Relationship Id="rId22" Type="http://schemas.openxmlformats.org/officeDocument/2006/relationships/hyperlink" Target="consultantplus://offline/ref=ABD97CD22ED13B00198C4D759367D17E0DD3F6D1C13FCD30BBCBD3F6058AB7A6D735C04A9BD0EFEAF806698C2558G" TargetMode="External"/><Relationship Id="rId27" Type="http://schemas.openxmlformats.org/officeDocument/2006/relationships/hyperlink" Target="consultantplus://offline/ref=ABD97CD22ED13B00198C4D759367D17E0DD3F6D1C13FCD30BBCBD3F6058AB7A6D735C04A9BD0EFEAF806698C255DG" TargetMode="External"/><Relationship Id="rId30" Type="http://schemas.openxmlformats.org/officeDocument/2006/relationships/hyperlink" Target="consultantplus://offline/ref=ABD97CD22ED13B00198C4D759367D17E0DD3F6D1C13EC535BCC5D3F6058AB7A6D735C04A9BD0EFEAF806698D255CG" TargetMode="External"/><Relationship Id="rId35" Type="http://schemas.openxmlformats.org/officeDocument/2006/relationships/hyperlink" Target="consultantplus://offline/ref=ABD97CD22ED13B00198C4D759367D17E0DD3F6D1C93ACE3AB8C68EFC0DD3BBA4D03A9F5D9C99E3EBF8076C28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Kulabuxova Yulia</dc:creator>
  <cp:lastModifiedBy>Kulabuxova Yulia</cp:lastModifiedBy>
  <cp:revision>1</cp:revision>
  <dcterms:created xsi:type="dcterms:W3CDTF">2017-09-13T06:57:00Z</dcterms:created>
  <dcterms:modified xsi:type="dcterms:W3CDTF">2017-09-13T07:01:00Z</dcterms:modified>
</cp:coreProperties>
</file>