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  <w:r w:rsidRPr="00FD234D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78C7B3" wp14:editId="07920E2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ТРУНОВСКОГО МУНИЦИПАЛЬНОГО ОКРУГА</w:t>
      </w:r>
    </w:p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18013B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13B" w:rsidRPr="00AC46B4" w:rsidRDefault="0018013B" w:rsidP="0018013B">
      <w:pPr>
        <w:jc w:val="center"/>
        <w:rPr>
          <w:rFonts w:ascii="Times New Roman" w:hAnsi="Times New Roman"/>
          <w:b/>
          <w:sz w:val="36"/>
          <w:szCs w:val="36"/>
        </w:rPr>
      </w:pPr>
      <w:r w:rsidRPr="00AC46B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Ш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</w:p>
    <w:p w:rsidR="0018013B" w:rsidRDefault="0018013B" w:rsidP="0018013B">
      <w:pPr>
        <w:jc w:val="center"/>
        <w:rPr>
          <w:rFonts w:ascii="Times New Roman" w:hAnsi="Times New Roman"/>
          <w:sz w:val="28"/>
          <w:szCs w:val="28"/>
        </w:rPr>
      </w:pPr>
    </w:p>
    <w:p w:rsidR="0018013B" w:rsidRDefault="00AF482B" w:rsidP="00AF482B">
      <w:pPr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18013B">
        <w:rPr>
          <w:rFonts w:ascii="Times New Roman" w:hAnsi="Times New Roman"/>
          <w:sz w:val="28"/>
          <w:szCs w:val="28"/>
        </w:rPr>
        <w:t xml:space="preserve">октября 2021 г.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13B">
        <w:rPr>
          <w:rFonts w:ascii="Times New Roman" w:hAnsi="Times New Roman"/>
          <w:sz w:val="28"/>
          <w:szCs w:val="28"/>
        </w:rPr>
        <w:t xml:space="preserve">                    с. Донское                                               № </w:t>
      </w:r>
      <w:r>
        <w:rPr>
          <w:rFonts w:ascii="Times New Roman" w:hAnsi="Times New Roman"/>
          <w:sz w:val="28"/>
          <w:szCs w:val="28"/>
        </w:rPr>
        <w:t>122</w:t>
      </w:r>
    </w:p>
    <w:p w:rsidR="0018013B" w:rsidRDefault="0018013B" w:rsidP="0018013B">
      <w:pPr>
        <w:jc w:val="center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jc w:val="center"/>
        <w:rPr>
          <w:rFonts w:ascii="Times New Roman" w:hAnsi="Times New Roman"/>
          <w:sz w:val="28"/>
          <w:szCs w:val="28"/>
        </w:rPr>
      </w:pPr>
    </w:p>
    <w:p w:rsidR="0018013B" w:rsidRPr="009F2B66" w:rsidRDefault="0018013B" w:rsidP="0018013B">
      <w:pPr>
        <w:jc w:val="center"/>
        <w:rPr>
          <w:rFonts w:ascii="Times New Roman" w:hAnsi="Times New Roman"/>
          <w:b/>
          <w:sz w:val="28"/>
          <w:szCs w:val="28"/>
        </w:rPr>
      </w:pPr>
      <w:r w:rsidRPr="009F2B66">
        <w:rPr>
          <w:rFonts w:ascii="Times New Roman" w:hAnsi="Times New Roman"/>
          <w:b/>
          <w:sz w:val="28"/>
          <w:szCs w:val="28"/>
        </w:rPr>
        <w:t>О проекте</w:t>
      </w:r>
      <w:r>
        <w:rPr>
          <w:rFonts w:ascii="Times New Roman" w:hAnsi="Times New Roman"/>
          <w:b/>
          <w:sz w:val="28"/>
          <w:szCs w:val="28"/>
        </w:rPr>
        <w:t xml:space="preserve"> решения Думы Труновского муниципального округа Ставропольского края «О внесении изменений в </w:t>
      </w:r>
      <w:r w:rsidRPr="009F2B66">
        <w:rPr>
          <w:rFonts w:ascii="Times New Roman" w:hAnsi="Times New Roman"/>
          <w:b/>
          <w:sz w:val="28"/>
          <w:szCs w:val="28"/>
        </w:rPr>
        <w:t xml:space="preserve"> Устав Труновского муниципального округа Ставропольского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013B" w:rsidRDefault="0018013B" w:rsidP="0018013B">
      <w:pPr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jc w:val="both"/>
        <w:rPr>
          <w:rFonts w:ascii="Times New Roman" w:hAnsi="Times New Roman"/>
          <w:sz w:val="28"/>
          <w:szCs w:val="28"/>
        </w:rPr>
      </w:pPr>
    </w:p>
    <w:p w:rsidR="0018013B" w:rsidRPr="00595684" w:rsidRDefault="0018013B" w:rsidP="0018013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ыми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ми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 октября 2003 года № 131-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ФЗ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», от 21 июля 2005 года № 97-ФЗ «О государственной регистрации уставов муниципальных образований», Регламентом Думы Труновского муниципального округа Ставропольского края, Положением о порядке организации и проведения  публичных слушаний, общественных обсуждений в Труновском муниципальном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округе,в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целях приведения Устава Труновского муниципального округа Ставропольского края в соответствие законодательству Российской Федерации и Ставропольского края , Дума Труновского муниципального округа Ставропольского края</w:t>
      </w: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13B" w:rsidRPr="00FB4896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896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А</w:t>
      </w:r>
      <w:r w:rsidRPr="00FB4896">
        <w:rPr>
          <w:rFonts w:ascii="Times New Roman" w:hAnsi="Times New Roman"/>
          <w:sz w:val="28"/>
          <w:szCs w:val="28"/>
        </w:rPr>
        <w:t>:</w:t>
      </w:r>
    </w:p>
    <w:p w:rsidR="0018013B" w:rsidRPr="00FB4896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и вынести на обсуждение населения Труновского муниципального округа Ставропольского края проект решения Думы Труновского муниципального округа Ставропольского края «О внесении изменений в Устав Труновского  муниципального округа Ставропольского края (далее – проект решения Думы) согласно приложению к настоящему решению.</w:t>
      </w: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13B" w:rsidRPr="00201588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Обнародовать проект </w:t>
      </w:r>
      <w:r>
        <w:rPr>
          <w:rFonts w:ascii="Times New Roman" w:hAnsi="Times New Roman"/>
          <w:sz w:val="28"/>
          <w:szCs w:val="28"/>
        </w:rPr>
        <w:t>решения Думы 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87013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870139">
        <w:rPr>
          <w:rFonts w:ascii="Times New Roman" w:hAnsi="Times New Roman"/>
          <w:sz w:val="28"/>
          <w:szCs w:val="28"/>
        </w:rPr>
        <w:t xml:space="preserve"> учёта предложений граждан и участие их в обсуждении проекта Устава Труновского муниципального округа Ставропольского края, проекта решения Думы Труновского муниципального округа о внесении изменений и дополнений в Устав 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путём размещения на официальном сайте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органов местного самоуправления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Труновского муниципального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 Ставропольского края,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информационном стенде Думы и администрации Труновского муниципального округа Ставропольского края, расположенном по адресу: Ставропольский край,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Труновский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район, с. Донское, ул. Ленина, д.5. </w:t>
      </w: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целью нераспространения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</w:t>
      </w:r>
      <w:r w:rsidRPr="0062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обеспечения санитарно- эпидемиологического благополучия населения на территории Труновского муниципального округа провести публичные слушания заочно, без личного участия граждан. </w:t>
      </w:r>
    </w:p>
    <w:p w:rsidR="0018013B" w:rsidRDefault="0018013B" w:rsidP="0018013B">
      <w:pPr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Утвердить комиссию по организации и проведению публичных слушаний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(далее – Комиссия) </w:t>
      </w:r>
      <w:r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следующем составе:</w:t>
      </w:r>
    </w:p>
    <w:p w:rsidR="0018013B" w:rsidRPr="00F03266" w:rsidRDefault="0018013B" w:rsidP="0018013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18013B" w:rsidRPr="00F03266" w:rsidTr="002D4698"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86" w:type="dxa"/>
            <w:shd w:val="clear" w:color="auto" w:fill="auto"/>
          </w:tcPr>
          <w:p w:rsidR="0018013B" w:rsidRPr="00CB490C" w:rsidRDefault="0018013B" w:rsidP="002D469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председатель постоянной комиссии Думы Труновского муниципального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местному самоуправлению, правовым и социальным вопросам,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8013B" w:rsidRPr="00F03266" w:rsidTr="002D4698">
        <w:trPr>
          <w:trHeight w:val="180"/>
        </w:trPr>
        <w:tc>
          <w:tcPr>
            <w:tcW w:w="3884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left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Самкова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AF48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Ведущий специалист Думы Труновского муниципального округа, секретарь комиссии</w:t>
            </w:r>
          </w:p>
        </w:tc>
      </w:tr>
      <w:tr w:rsidR="0018013B" w:rsidRPr="00F03266" w:rsidTr="002D4698">
        <w:trPr>
          <w:trHeight w:val="150"/>
        </w:trPr>
        <w:tc>
          <w:tcPr>
            <w:tcW w:w="3884" w:type="dxa"/>
            <w:shd w:val="clear" w:color="auto" w:fill="auto"/>
          </w:tcPr>
          <w:p w:rsidR="0018013B" w:rsidRPr="000D6A81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Pr="000D6A81" w:rsidRDefault="0018013B" w:rsidP="002D469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65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65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Столбова</w:t>
            </w:r>
          </w:p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Мария 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Рафаиловна</w:t>
            </w:r>
          </w:p>
        </w:tc>
        <w:tc>
          <w:tcPr>
            <w:tcW w:w="5686" w:type="dxa"/>
            <w:shd w:val="clear" w:color="auto" w:fill="auto"/>
          </w:tcPr>
          <w:p w:rsidR="0018013B" w:rsidRPr="00CB490C" w:rsidRDefault="0018013B" w:rsidP="002D4698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управляющий делами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Думы 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Труновского муниципального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района</w:t>
            </w: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65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Рябухина </w:t>
            </w:r>
          </w:p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Инна Владимировна</w:t>
            </w:r>
          </w:p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начальник отдела правового и кадрового обеспечения администрации 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Труновского муниципального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округа</w:t>
            </w: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widowControl/>
              <w:suppressAutoHyphens w:val="0"/>
              <w:ind w:firstLine="65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8013B" w:rsidRPr="00F03266" w:rsidTr="002D4698">
        <w:trPr>
          <w:trHeight w:val="975"/>
        </w:trPr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Богословский </w:t>
            </w:r>
          </w:p>
          <w:p w:rsidR="0018013B" w:rsidRPr="00F03266" w:rsidRDefault="0018013B" w:rsidP="002D4698">
            <w:pPr>
              <w:widowControl/>
              <w:suppressAutoHyphens w:val="0"/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686" w:type="dxa"/>
            <w:shd w:val="clear" w:color="auto" w:fill="auto"/>
          </w:tcPr>
          <w:p w:rsidR="0018013B" w:rsidRPr="00F03266" w:rsidRDefault="0018013B" w:rsidP="002D4698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депутат Думы Труновского муниципального округа </w:t>
            </w:r>
          </w:p>
        </w:tc>
      </w:tr>
      <w:tr w:rsidR="0018013B" w:rsidRPr="00F03266" w:rsidTr="002D4698">
        <w:trPr>
          <w:trHeight w:val="315"/>
        </w:trPr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ind w:firstLine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18013B" w:rsidRDefault="0018013B" w:rsidP="002D4698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8013B" w:rsidRPr="00F03266" w:rsidTr="002D4698">
        <w:tc>
          <w:tcPr>
            <w:tcW w:w="3884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ind w:left="567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Гонов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Хусин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18013B" w:rsidRDefault="0018013B" w:rsidP="002D469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депутат Думы Труновского муниципального округа</w:t>
            </w:r>
          </w:p>
        </w:tc>
      </w:tr>
    </w:tbl>
    <w:p w:rsidR="0018013B" w:rsidRDefault="0018013B" w:rsidP="00AF482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5561F3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предложения и рекомендации граждан по проекту решения Думы, принимаются комиссией по организации и проведению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письменном и (или) электронном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течение</w:t>
      </w:r>
      <w:r w:rsidRPr="00CE302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30 </w:t>
      </w:r>
      <w:r w:rsidRPr="00CE302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 дня размещения в источниках официального опубликования(обнародования) </w:t>
      </w:r>
      <w:r>
        <w:rPr>
          <w:rFonts w:ascii="Times New Roman" w:hAnsi="Times New Roman"/>
          <w:sz w:val="28"/>
          <w:szCs w:val="28"/>
        </w:rPr>
        <w:t xml:space="preserve">по адресу: Ставропольский край, </w:t>
      </w:r>
      <w:proofErr w:type="spellStart"/>
      <w:r>
        <w:rPr>
          <w:rFonts w:ascii="Times New Roman" w:hAnsi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Донское, ул. Ленина, № 5 (3-й этаж, кабинет №1, тел. 31584),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sovettmr</w:t>
      </w:r>
      <w:proofErr w:type="spellEnd"/>
      <w:r w:rsidRPr="005561F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8013B" w:rsidRDefault="0018013B" w:rsidP="0018013B">
      <w:pPr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Итоговый документ  публичных слушаний подлежат официальному опубликованию.</w:t>
      </w: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13B" w:rsidRPr="00707721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настоящего решения возложить на постоянную комиссию Думы Труновского муниципального округа по </w:t>
      </w:r>
      <w:r w:rsidRPr="00707721">
        <w:rPr>
          <w:rFonts w:ascii="Times New Roman" w:hAnsi="Times New Roman"/>
          <w:sz w:val="28"/>
          <w:szCs w:val="28"/>
        </w:rPr>
        <w:t>местному самоуправлению, правовым и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18013B" w:rsidRPr="00707721" w:rsidRDefault="0018013B" w:rsidP="0018013B">
      <w:pPr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1801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решение вступает в силу со дня его официального опубликования(обнародования).</w:t>
      </w:r>
    </w:p>
    <w:p w:rsidR="0018013B" w:rsidRDefault="0018013B" w:rsidP="00AF482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AF482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AF482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013B" w:rsidRDefault="0018013B" w:rsidP="00AF482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Думы </w:t>
      </w:r>
    </w:p>
    <w:p w:rsidR="0018013B" w:rsidRPr="009F0CF9" w:rsidRDefault="0018013B" w:rsidP="00AF482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Труновского муниципального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8013B" w:rsidRDefault="0018013B" w:rsidP="00AF482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Ставропольского края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Л.П. Арестов</w:t>
      </w:r>
    </w:p>
    <w:p w:rsidR="0018013B" w:rsidRDefault="0018013B" w:rsidP="00AF482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AF482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AF482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C530F6" w:rsidRDefault="0018013B" w:rsidP="00AF482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30F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Глава </w:t>
      </w:r>
    </w:p>
    <w:p w:rsidR="0018013B" w:rsidRPr="00C530F6" w:rsidRDefault="0018013B" w:rsidP="00AF482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30F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Труновского муниципального района </w:t>
      </w:r>
    </w:p>
    <w:p w:rsidR="0018013B" w:rsidRDefault="0018013B" w:rsidP="00AF482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30F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Ставропольского края                                                                      Е.В. Высоцкий</w:t>
      </w: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Default="0018013B" w:rsidP="0018013B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8013B" w:rsidRPr="0018013B" w:rsidRDefault="0018013B" w:rsidP="0018013B">
      <w:pPr>
        <w:widowControl/>
        <w:suppressAutoHyphens w:val="0"/>
        <w:spacing w:line="240" w:lineRule="exact"/>
        <w:ind w:left="481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55229" w:rsidRDefault="00A55229"/>
    <w:sectPr w:rsidR="00A55229" w:rsidSect="00AF48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C"/>
    <w:rsid w:val="0018013B"/>
    <w:rsid w:val="00A55229"/>
    <w:rsid w:val="00AF482B"/>
    <w:rsid w:val="00F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AEA2-3940-41C1-BF76-C8CB0F3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3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3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PC</cp:lastModifiedBy>
  <cp:revision>3</cp:revision>
  <dcterms:created xsi:type="dcterms:W3CDTF">2021-10-18T08:14:00Z</dcterms:created>
  <dcterms:modified xsi:type="dcterms:W3CDTF">2021-10-21T06:53:00Z</dcterms:modified>
</cp:coreProperties>
</file>